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276" w:lineRule="auto"/>
        <w:jc w:val="center"/>
        <w:rPr>
          <w:rFonts w:hint="eastAsia" w:ascii="宋体" w:hAnsi="宋体"/>
          <w:b/>
          <w:bCs/>
          <w:spacing w:val="-24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pacing w:val="-24"/>
          <w:sz w:val="52"/>
          <w:szCs w:val="52"/>
          <w:lang w:val="en-US" w:eastAsia="zh-CN"/>
        </w:rPr>
        <w:t>第23届广东省青少年机器人竞赛教练员能力提升行动</w:t>
      </w:r>
      <w:r>
        <w:rPr>
          <w:rFonts w:hint="eastAsia" w:ascii="宋体" w:hAnsi="宋体" w:eastAsia="宋体"/>
          <w:b/>
          <w:bCs/>
          <w:spacing w:val="-24"/>
          <w:sz w:val="52"/>
          <w:szCs w:val="52"/>
          <w:lang w:eastAsia="zh-CN"/>
        </w:rPr>
        <w:t>活动</w:t>
      </w:r>
      <w:r>
        <w:rPr>
          <w:rFonts w:hint="eastAsia" w:ascii="宋体" w:hAnsi="宋体"/>
          <w:b/>
          <w:bCs/>
          <w:spacing w:val="-24"/>
          <w:sz w:val="52"/>
          <w:szCs w:val="52"/>
        </w:rPr>
        <w:t>（</w:t>
      </w:r>
      <w:r>
        <w:rPr>
          <w:rFonts w:hint="eastAsia" w:ascii="宋体" w:hAnsi="宋体" w:eastAsia="宋体" w:cs="Times New Roman"/>
          <w:b/>
          <w:bCs/>
          <w:spacing w:val="-24"/>
          <w:sz w:val="52"/>
          <w:szCs w:val="52"/>
          <w:lang w:val="en-US" w:eastAsia="zh-CN"/>
        </w:rPr>
        <w:t>珠海片）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84"/>
          <w:szCs w:val="84"/>
          <w:lang w:eastAsia="zh-CN"/>
        </w:rPr>
      </w:pPr>
      <w:r>
        <w:rPr>
          <w:rFonts w:hint="eastAsia" w:ascii="宋体" w:hAnsi="宋体"/>
          <w:b/>
          <w:bCs/>
          <w:sz w:val="84"/>
          <w:szCs w:val="84"/>
          <w:lang w:eastAsia="zh-CN"/>
        </w:rPr>
        <w:t>活</w:t>
      </w:r>
    </w:p>
    <w:p>
      <w:pPr>
        <w:jc w:val="center"/>
        <w:rPr>
          <w:rFonts w:hint="eastAsia" w:ascii="宋体" w:hAnsi="宋体" w:eastAsia="宋体"/>
          <w:b/>
          <w:bCs/>
          <w:sz w:val="84"/>
          <w:szCs w:val="84"/>
          <w:lang w:eastAsia="zh-CN"/>
        </w:rPr>
      </w:pPr>
      <w:r>
        <w:rPr>
          <w:rFonts w:hint="eastAsia" w:ascii="宋体" w:hAnsi="宋体"/>
          <w:b/>
          <w:bCs/>
          <w:sz w:val="84"/>
          <w:szCs w:val="84"/>
          <w:lang w:eastAsia="zh-CN"/>
        </w:rPr>
        <w:t>动</w:t>
      </w:r>
    </w:p>
    <w:p>
      <w:pPr>
        <w:jc w:val="center"/>
        <w:rPr>
          <w:rFonts w:hint="eastAsia"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指</w:t>
      </w:r>
    </w:p>
    <w:p>
      <w:pPr>
        <w:jc w:val="center"/>
        <w:rPr>
          <w:rFonts w:hint="eastAsia"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南</w:t>
      </w:r>
    </w:p>
    <w:p>
      <w:pPr>
        <w:adjustRightInd w:val="0"/>
        <w:snapToGrid w:val="0"/>
        <w:spacing w:line="600" w:lineRule="exact"/>
        <w:jc w:val="both"/>
        <w:rPr>
          <w:rFonts w:hint="eastAsia" w:ascii="宋体" w:hAnsi="宋体"/>
          <w:bCs/>
          <w:spacing w:val="-16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宋体" w:hAnsi="宋体"/>
          <w:bCs/>
          <w:spacing w:val="-16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Cs/>
          <w:spacing w:val="-16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pacing w:val="-16"/>
          <w:sz w:val="32"/>
          <w:szCs w:val="32"/>
          <w:lang w:eastAsia="zh-CN"/>
        </w:rPr>
        <w:t>广东省科协事业发展中心（广东科学馆）</w:t>
      </w:r>
      <w:r>
        <w:rPr>
          <w:rFonts w:hint="eastAsia" w:ascii="宋体" w:hAnsi="宋体"/>
          <w:bCs/>
          <w:spacing w:val="-16"/>
          <w:sz w:val="32"/>
          <w:szCs w:val="32"/>
          <w:lang w:val="en-US" w:eastAsia="zh-CN"/>
        </w:rPr>
        <w:t xml:space="preserve">     珠海</w:t>
      </w:r>
      <w:r>
        <w:rPr>
          <w:rFonts w:hint="eastAsia" w:ascii="宋体" w:hAnsi="宋体"/>
          <w:bCs/>
          <w:spacing w:val="-16"/>
          <w:sz w:val="32"/>
          <w:szCs w:val="32"/>
          <w:lang w:eastAsia="zh-CN"/>
        </w:rPr>
        <w:t>市科学技术协会</w:t>
      </w:r>
      <w:r>
        <w:rPr>
          <w:rFonts w:hint="eastAsia" w:ascii="宋体" w:hAnsi="宋体"/>
          <w:bCs/>
          <w:spacing w:val="-16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hint="default" w:ascii="宋体" w:hAnsi="宋体" w:eastAsia="宋体" w:cs="Times New Roman"/>
          <w:bCs/>
          <w:spacing w:val="-16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Cs/>
          <w:spacing w:val="-16"/>
          <w:sz w:val="32"/>
          <w:szCs w:val="32"/>
          <w:lang w:val="en-US" w:eastAsia="zh-CN"/>
        </w:rPr>
        <w:t xml:space="preserve">珠海佳智机器人教育服务有限公司         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Times New Roman"/>
          <w:bCs/>
          <w:spacing w:val="-16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Cs/>
          <w:spacing w:val="-16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Times New Roman"/>
          <w:bCs/>
          <w:spacing w:val="-16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Times New Roman"/>
          <w:bCs/>
          <w:spacing w:val="-16"/>
          <w:sz w:val="32"/>
          <w:szCs w:val="32"/>
          <w:lang w:eastAsia="zh-CN"/>
        </w:rPr>
        <w:t>年**月</w:t>
      </w:r>
    </w:p>
    <w:p>
      <w:pPr>
        <w:ind w:left="-1" w:leftChars="-200" w:hanging="419" w:hangingChars="131"/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活动须知</w:t>
      </w:r>
    </w:p>
    <w:p>
      <w:pPr>
        <w:adjustRightInd w:val="0"/>
        <w:snapToGrid w:val="0"/>
        <w:ind w:firstLine="2249" w:firstLineChars="800"/>
        <w:rPr>
          <w:rFonts w:ascii="宋体" w:hAnsi="宋体"/>
          <w:b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1.请学员务必按日程参加各项活动；遵守会场纪律，不要在会场内走动，保持安静，上课期间请关闭手机；请保持会场内清洁，勿乱丢杂物，勿在室内吸烟、吃零食；爱护室内设备，勿随意涂画。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2.学员凭证听课、就餐，按时作息；食宿安排至**月**日中午，如需延长时间其费用自理。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3.请与会人员保管好会议资料和个人物品，特别是贵重物品。驾车学员请锁好车辆，确保车辆安全。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上课地点：*****</w:t>
      </w:r>
    </w:p>
    <w:p>
      <w:pPr>
        <w:ind w:left="720" w:leftChars="34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就餐时间：早餐：7:30   午餐：12:00   晚餐18:00</w:t>
      </w:r>
    </w:p>
    <w:p>
      <w:pPr>
        <w:ind w:left="72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就餐地点：****</w:t>
      </w:r>
    </w:p>
    <w:p>
      <w:pPr>
        <w:ind w:left="720"/>
        <w:rPr>
          <w:rFonts w:hint="eastAsia" w:ascii="宋体" w:hAnsi="宋体"/>
          <w:sz w:val="28"/>
          <w:szCs w:val="28"/>
        </w:rPr>
      </w:pPr>
    </w:p>
    <w:p>
      <w:pPr>
        <w:ind w:left="720"/>
        <w:rPr>
          <w:rFonts w:hint="eastAsia" w:ascii="宋体" w:hAnsi="宋体"/>
          <w:sz w:val="28"/>
          <w:szCs w:val="28"/>
        </w:rPr>
      </w:pPr>
    </w:p>
    <w:p>
      <w:pPr>
        <w:ind w:left="7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会务组联系方式</w:t>
      </w:r>
    </w:p>
    <w:p>
      <w:pPr>
        <w:jc w:val="left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28"/>
          <w:szCs w:val="28"/>
        </w:rPr>
        <w:t xml:space="preserve">     联系人：****    房号：***     手机：*****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培训</w:t>
      </w:r>
      <w:r>
        <w:rPr>
          <w:rFonts w:hint="eastAsia" w:ascii="黑体" w:hAnsi="黑体" w:eastAsia="黑体"/>
          <w:bCs/>
          <w:sz w:val="32"/>
          <w:szCs w:val="32"/>
        </w:rPr>
        <w:t>目标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>1.本次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活动</w:t>
      </w:r>
      <w:r>
        <w:rPr>
          <w:rFonts w:hint="eastAsia" w:ascii="宋体" w:hAnsi="宋体"/>
          <w:bCs/>
          <w:sz w:val="28"/>
          <w:szCs w:val="28"/>
        </w:rPr>
        <w:t>将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在全省8个地</w:t>
      </w:r>
      <w:r>
        <w:rPr>
          <w:rFonts w:hint="eastAsia" w:ascii="宋体" w:hAnsi="宋体"/>
          <w:bCs/>
          <w:sz w:val="28"/>
          <w:szCs w:val="28"/>
        </w:rPr>
        <w:t>市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举办</w:t>
      </w:r>
      <w:r>
        <w:rPr>
          <w:rFonts w:hint="eastAsia" w:ascii="宋体" w:hAnsi="宋体"/>
          <w:bCs/>
          <w:sz w:val="28"/>
          <w:szCs w:val="28"/>
        </w:rPr>
        <w:t>，近500名基层青少年机器人教练员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将</w:t>
      </w:r>
      <w:r>
        <w:rPr>
          <w:rFonts w:hint="eastAsia" w:ascii="宋体" w:hAnsi="宋体"/>
          <w:bCs/>
          <w:sz w:val="28"/>
          <w:szCs w:val="28"/>
        </w:rPr>
        <w:t>了解机器人教育的基本情况，充分体验机器人活动的魅力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570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教练员基本了解2023年第23届省赛的赛项，初步掌握各赛项的规则，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提高</w:t>
      </w:r>
      <w:r>
        <w:rPr>
          <w:rFonts w:hint="eastAsia" w:ascii="宋体" w:hAnsi="宋体"/>
          <w:sz w:val="28"/>
          <w:szCs w:val="28"/>
          <w:lang w:val="en-US" w:eastAsia="zh-CN"/>
        </w:rPr>
        <w:t>教学水平与活动组织能力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00" w:lineRule="exact"/>
        <w:ind w:firstLine="57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3.通过分组培训，增强当地不同县区、不同学校</w:t>
      </w:r>
      <w:r>
        <w:rPr>
          <w:rFonts w:hint="eastAsia" w:ascii="宋体" w:hAnsi="宋体"/>
          <w:sz w:val="28"/>
          <w:szCs w:val="28"/>
          <w:lang w:val="en-US" w:eastAsia="zh-CN"/>
        </w:rPr>
        <w:t>教练员</w:t>
      </w:r>
      <w:r>
        <w:rPr>
          <w:rFonts w:hint="eastAsia" w:ascii="宋体" w:hAnsi="宋体"/>
          <w:sz w:val="28"/>
          <w:szCs w:val="28"/>
        </w:rPr>
        <w:t>的交流互动，增进感情，培养团队合作精神。</w:t>
      </w:r>
    </w:p>
    <w:p>
      <w:pPr>
        <w:adjustRightInd w:val="0"/>
        <w:snapToGrid w:val="0"/>
        <w:spacing w:line="500" w:lineRule="exact"/>
        <w:ind w:firstLine="57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温馨提示：</w:t>
      </w:r>
      <w:r>
        <w:rPr>
          <w:rFonts w:hint="eastAsia" w:ascii="宋体" w:hAnsi="宋体"/>
          <w:sz w:val="28"/>
          <w:szCs w:val="28"/>
        </w:rPr>
        <w:t>省赛规则和场地纸</w:t>
      </w:r>
      <w:r>
        <w:rPr>
          <w:rFonts w:hint="eastAsia" w:ascii="宋体" w:hAnsi="宋体" w:eastAsia="宋体" w:cs="Times New Roman"/>
          <w:sz w:val="28"/>
          <w:szCs w:val="28"/>
        </w:rPr>
        <w:t>请登陆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请登陆中心网站（www.gdsh.com.cn）或微信公众号（nykj6154）下载查看</w:t>
      </w:r>
      <w:r>
        <w:rPr>
          <w:rFonts w:hint="eastAsia" w:ascii="宋体" w:hAnsi="宋体" w:eastAsia="宋体" w:cs="Times New Roman"/>
          <w:sz w:val="28"/>
          <w:szCs w:val="28"/>
        </w:rPr>
        <w:t>，省赛时间为20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Times New Roman"/>
          <w:sz w:val="28"/>
          <w:szCs w:val="28"/>
        </w:rPr>
        <w:t>年5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-6</w:t>
      </w:r>
      <w:r>
        <w:rPr>
          <w:rFonts w:hint="eastAsia" w:ascii="宋体" w:hAnsi="宋体" w:eastAsia="宋体" w:cs="Times New Roman"/>
          <w:sz w:val="28"/>
          <w:szCs w:val="28"/>
        </w:rPr>
        <w:t>月。</w:t>
      </w:r>
    </w:p>
    <w:p>
      <w:pPr>
        <w:adjustRightInd w:val="0"/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二、培训方式</w:t>
      </w:r>
    </w:p>
    <w:p>
      <w:pPr>
        <w:adjustRightInd w:val="0"/>
        <w:snapToGrid w:val="0"/>
        <w:spacing w:line="360" w:lineRule="auto"/>
        <w:ind w:firstLine="57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培训采用专家讲座、实操训练和交流活动等多种方式，参训教练员可初步了解青少年机器人竞赛活动的基本情况，基本掌握省赛项目的训练技能，评选奖励优秀团队，达到“玩中学、学中玩”目的。</w:t>
      </w:r>
    </w:p>
    <w:p>
      <w:pPr>
        <w:adjustRightInd w:val="0"/>
        <w:snapToGrid w:val="0"/>
        <w:spacing w:line="360" w:lineRule="auto"/>
        <w:ind w:firstLine="570"/>
        <w:rPr>
          <w:rFonts w:hint="eastAsia" w:ascii="宋体" w:hAnsi="宋体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70"/>
        <w:rPr>
          <w:rFonts w:hint="eastAsia" w:ascii="宋体" w:hAnsi="宋体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三、评选办法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选用新增项目小学组的分组团队PK赛成绩高底进行排名，</w:t>
      </w:r>
      <w:r>
        <w:rPr>
          <w:rFonts w:hint="eastAsia" w:ascii="宋体" w:hAnsi="宋体"/>
          <w:sz w:val="28"/>
          <w:szCs w:val="28"/>
        </w:rPr>
        <w:t>主办单位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评选奖励3（5）支优秀队伍《各市自定》，颁发奖品。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四、日程安排</w:t>
      </w:r>
    </w:p>
    <w:tbl>
      <w:tblPr>
        <w:tblStyle w:val="2"/>
        <w:tblpPr w:leftFromText="180" w:rightFromText="180" w:vertAnchor="text" w:horzAnchor="margin" w:tblpXSpec="center" w:tblpY="9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6"/>
        <w:gridCol w:w="2693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**月**日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:00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 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:00-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启动</w:t>
            </w:r>
            <w:r>
              <w:rPr>
                <w:rFonts w:hint="eastAsia" w:ascii="宋体" w:hAnsi="宋体"/>
                <w:sz w:val="28"/>
                <w:szCs w:val="28"/>
              </w:rPr>
              <w:t>仪式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全体人员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0-1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专家培训、分组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全体人员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:00－1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:00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全体人员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:00－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分组PK赛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表彰优秀团队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培训总结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全体人员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**月**日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:00-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:00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早  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全体人员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:00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之后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疏  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全体人员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276" w:lineRule="auto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line="276" w:lineRule="auto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五、分组名单</w:t>
      </w:r>
    </w:p>
    <w:p>
      <w:pPr>
        <w:adjustRightInd w:val="0"/>
        <w:snapToGrid w:val="0"/>
        <w:spacing w:line="360" w:lineRule="auto"/>
        <w:ind w:firstLine="57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备注：分组时要将中小学校、县区分布和男女全部打散，以便参训人员更好交流学习。每组原则上5人，最多不超过6人。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13"/>
        <w:gridCol w:w="844"/>
        <w:gridCol w:w="3219"/>
        <w:gridCol w:w="1478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房号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DM4NjZlN2QxNTk5ZmU0ZTYzNTYxZDRhNzIwZjYifQ=="/>
  </w:docVars>
  <w:rsids>
    <w:rsidRoot w:val="036F4F2C"/>
    <w:rsid w:val="036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2022-11-11T07:22:00Z</dcterms:created>
  <dc:creator>luchengduan</dc:creator>
  <cp:lastModifiedBy>luchengduan</cp:lastModifiedBy>
  <dcterms:modified xsi:type="dcterms:W3CDTF">2022-11-11T07:22:42Z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D040DF41E8794F5E81773AF4807025BC</vt:lpwstr>
  </property>
</Properties>
</file>